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2,226,483.00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2,461,409.00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2,461,409.00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19.7 %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Datum One Series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1,228,031.00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1,228,031.00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1,228,031.00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MISSOURI, 65202.</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2,226,483 See Note 1 Note 1: Brandes Investment Partners, LP, an investment adviser registered under Section 203 of the Investment Advisors Act of 1940, furnishes investment advice to mutual funds registered under the Investment Company Act of 1940 (Funds). Each Fund is a series of the Datum One Series Trust. Brandes also serves as investment adviser or sub-adviser to certain other commingled funds and separate accounts (Accounts) and may be deemed to be the beneficial owner of the shares of the Issuer held by the Accounts and Funds. 1,228,031 of the 2,226,483 shares beneficially owned by Brandes are held in Brandes Small Cap Value Fund, a series of Datum One Series Trust. Brandes has filed this joint 13G on behalf of Brandes and the Fund, pursuant to Rule 13d-1(k). Neither the filing of this statement nor anything herein shall be construed as an admission that the reporting persons constitute a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19.68%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2,226,483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2,461,409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Fund described in Note 1 above has the right to receive or the power to direct the receipt of dividends from, or the proceeds from the sale of the securities held in their respective accounts. To the knowledge of Brandes, the interest of the Fund amounts to 9.82% of the class of securities.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Datum One Series Trust</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Rodney Ruehle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PreformattedText"/>
        <w:bidi w:val="0"/>
        <w:jc w:val="left"/>
        <w:rPr/>
      </w:pPr>
      <w:bookmarkStart w:id="20" w:name="Exhibit_I.txt"/>
      <w:bookmarkStart w:id="21" w:name="ksExhibit_I"/>
      <w:bookmarkEnd w:id="20"/>
      <w:bookmarkEnd w:id="21"/>
      <w:r>
        <w:rPr/>
        <w:t>Exhibit I</w:t>
      </w:r>
      <w:r>
        <w:br w:type="page"/>
      </w:r>
    </w:p>
    <w:p>
      <w:pPr>
        <w:pStyle w:val="PreformattedText"/>
        <w:bidi w:val="0"/>
        <w:spacing w:before="0" w:after="0"/>
        <w:jc w:val="left"/>
        <w:rPr/>
      </w:pPr>
      <w:r>
        <w:rPr/>
        <w:t>Schedule 13G</w:t>
      </w:r>
    </w:p>
    <w:p>
      <w:pPr>
        <w:pStyle w:val="PreformattedText"/>
        <w:bidi w:val="0"/>
        <w:spacing w:before="0" w:after="0"/>
        <w:jc w:val="left"/>
        <w:rPr/>
      </w:pPr>
      <w:r>
        <w:rPr/>
        <w:t>Joint Filing Agreement</w:t>
      </w:r>
    </w:p>
    <w:p>
      <w:pPr>
        <w:pStyle w:val="PreformattedText"/>
        <w:bidi w:val="0"/>
        <w:spacing w:before="0" w:after="0"/>
        <w:jc w:val="left"/>
        <w:rPr/>
      </w:pPr>
      <w:r>
        <w:rPr/>
        <w:t>The undersigned persons agree and consent to the joint filing on their</w:t>
      </w:r>
    </w:p>
    <w:p>
      <w:pPr>
        <w:pStyle w:val="PreformattedText"/>
        <w:bidi w:val="0"/>
        <w:spacing w:before="0" w:after="0"/>
        <w:jc w:val="left"/>
        <w:rPr/>
      </w:pPr>
      <w:r>
        <w:rPr/>
        <w:t>behalf of this Schedule 13G dated August 13, 2026 in connection with</w:t>
      </w:r>
    </w:p>
    <w:p>
      <w:pPr>
        <w:pStyle w:val="PreformattedText"/>
        <w:bidi w:val="0"/>
        <w:spacing w:before="0" w:after="0"/>
        <w:jc w:val="left"/>
        <w:rPr/>
      </w:pPr>
      <w:r>
        <w:rPr/>
        <w:t>their beneficial ownership of American Outdoor Brands, Inc.</w:t>
      </w:r>
    </w:p>
    <w:p>
      <w:pPr>
        <w:pStyle w:val="PreformattedText"/>
        <w:bidi w:val="0"/>
        <w:spacing w:before="0" w:after="0"/>
        <w:jc w:val="left"/>
        <w:rPr/>
      </w:pPr>
      <w:r>
        <w:rPr/>
        <w:t>Brances Small Cap Value Fund, a series of Datum One Series Trust</w:t>
      </w:r>
    </w:p>
    <w:p>
      <w:pPr>
        <w:pStyle w:val="PreformattedText"/>
        <w:bidi w:val="0"/>
        <w:spacing w:before="0" w:after="0"/>
        <w:jc w:val="left"/>
        <w:rPr/>
      </w:pPr>
      <w:r>
        <w:rPr/>
        <w:t>authorizes Brandes Investment Partners, L.P. to execute the</w:t>
      </w:r>
    </w:p>
    <w:p>
      <w:pPr>
        <w:pStyle w:val="PreformattedText"/>
        <w:bidi w:val="0"/>
        <w:spacing w:before="0" w:after="0"/>
        <w:jc w:val="left"/>
        <w:rPr/>
      </w:pPr>
      <w:r>
        <w:rPr/>
        <w:t>Schedule 13G to which this Exhibit is attached and make any</w:t>
      </w:r>
    </w:p>
    <w:p>
      <w:pPr>
        <w:pStyle w:val="PreformattedText"/>
        <w:bidi w:val="0"/>
        <w:spacing w:before="0" w:after="0"/>
        <w:jc w:val="left"/>
        <w:rPr/>
      </w:pPr>
      <w:r>
        <w:rPr/>
        <w:t>necessary amendments thereto.</w:t>
      </w:r>
    </w:p>
    <w:p>
      <w:pPr>
        <w:pStyle w:val="PreformattedText"/>
        <w:bidi w:val="0"/>
        <w:spacing w:before="0" w:after="0"/>
        <w:jc w:val="left"/>
        <w:rPr/>
      </w:pPr>
      <w:r>
        <w:rPr/>
        <w:t>Brandes Investment Partners, L.P.</w:t>
      </w:r>
    </w:p>
    <w:p>
      <w:pPr>
        <w:pStyle w:val="PreformattedText"/>
        <w:bidi w:val="0"/>
        <w:spacing w:before="0" w:after="0"/>
        <w:jc w:val="left"/>
        <w:rPr/>
      </w:pPr>
      <w:r>
        <w:rPr/>
        <w:t>By:  /s/ Glenn Carlson</w:t>
      </w:r>
    </w:p>
    <w:p>
      <w:pPr>
        <w:pStyle w:val="PreformattedText"/>
        <w:bidi w:val="0"/>
        <w:spacing w:before="0" w:after="0"/>
        <w:jc w:val="left"/>
        <w:rPr/>
      </w:pPr>
      <w:r>
        <w:rPr/>
        <w:t>Name: Glenn Carlson</w:t>
      </w:r>
    </w:p>
    <w:p>
      <w:pPr>
        <w:pStyle w:val="PreformattedText"/>
        <w:bidi w:val="0"/>
        <w:spacing w:before="0" w:after="0"/>
        <w:jc w:val="left"/>
        <w:rPr/>
      </w:pPr>
      <w:r>
        <w:rPr/>
        <w:t>Title: Executive Director</w:t>
      </w:r>
    </w:p>
    <w:p>
      <w:pPr>
        <w:pStyle w:val="PreformattedText"/>
        <w:bidi w:val="0"/>
        <w:spacing w:before="0" w:after="0"/>
        <w:jc w:val="left"/>
        <w:rPr/>
      </w:pPr>
      <w:r>
        <w:rPr/>
      </w:r>
    </w:p>
    <w:p>
      <w:pPr>
        <w:pStyle w:val="PreformattedText"/>
        <w:bidi w:val="0"/>
        <w:spacing w:before="0" w:after="0"/>
        <w:jc w:val="left"/>
        <w:rPr/>
      </w:pPr>
      <w:r>
        <w:rPr/>
        <w:t>Brandes Small Cap Value Fund, a series of Datum One Series Trust</w:t>
      </w:r>
    </w:p>
    <w:p>
      <w:pPr>
        <w:pStyle w:val="PreformattedText"/>
        <w:bidi w:val="0"/>
        <w:spacing w:before="0" w:after="0"/>
        <w:jc w:val="left"/>
        <w:rPr/>
      </w:pPr>
      <w:r>
        <w:rPr/>
        <w:t>By: /s/ Rodney Ruehle</w:t>
      </w:r>
    </w:p>
    <w:p>
      <w:pPr>
        <w:pStyle w:val="PreformattedText"/>
        <w:bidi w:val="0"/>
        <w:spacing w:before="0" w:after="0"/>
        <w:jc w:val="left"/>
        <w:rPr/>
      </w:pPr>
      <w:r>
        <w:rPr/>
        <w:t>Name: Rodney Ruehle</w:t>
      </w:r>
    </w:p>
    <w:p>
      <w:pPr>
        <w:pStyle w:val="PreformattedText"/>
        <w:bidi w:val="0"/>
        <w:spacing w:before="0" w:after="0"/>
        <w:jc w:val="left"/>
        <w:rPr/>
      </w:pPr>
      <w:r>
        <w:rPr/>
        <w:t>Title: Chief Compliance Officer</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1260</Words>
  <Characters>6463</Characters>
  <CharactersWithSpaces>7678</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